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9.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51.png" ContentType="image/png"/>
  <Override PartName="/word/media/rId26.png" ContentType="image/png"/>
  <Override PartName="/word/media/rId52.png" ContentType="image/png"/>
  <Override PartName="/word/media/rId53.png" ContentType="image/png"/>
  <Override PartName="/word/media/rId54.png" ContentType="image/png"/>
  <Override PartName="/word/media/rId55.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28.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29.png" ContentType="image/png"/>
  <Override PartName="/word/media/rId30.png" ContentType="image/png"/>
  <Override PartName="/word/media/rId31.png" ContentType="image/png"/>
  <Override PartName="/word/media/rId32.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 [2,3],</w:t>
      </w:r>
      <w:r>
        <w:t xml:space="preserve"> </w:t>
      </w:r>
      <w:r>
        <w:t xml:space="preserve">модель Гомперца [6], модель линейного убывания темпов [8].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Гомперца[6, 8-12].</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функция[1] и функция</w:t>
      </w:r>
      <w:r>
        <w:t xml:space="preserve"> </w:t>
      </w:r>
      <w:r>
        <w:t xml:space="preserve">Альтера-Джонса[8, 10-12].</w:t>
      </w:r>
    </w:p>
    <w:p>
      <w:pPr>
        <w:pStyle w:val="BodyText"/>
      </w:pPr>
      <w:r>
        <w:t xml:space="preserve">В основе анализа парной динамики предложены методы исследования взаимодействия</w:t>
      </w:r>
      <w:r>
        <w:t xml:space="preserve"> </w:t>
      </w:r>
      <w:r>
        <w:t xml:space="preserve">реальных данных динамики процессов на основе дифференциальной модели с логистической поправкой [4,5]. Такие модели применяются при анализе реальных данных численности популяций и видов на основе их механизма взаимодействия, когда одна популяция является</w:t>
      </w:r>
      <w:r>
        <w:t xml:space="preserve"> </w:t>
      </w:r>
      <w:r>
        <w:t xml:space="preserve">“</w:t>
      </w:r>
      <w:r>
        <w:t xml:space="preserve">хищниками</w:t>
      </w:r>
      <w:r>
        <w:t xml:space="preserve">”</w:t>
      </w:r>
      <w:r>
        <w:t xml:space="preserve">, другая</w:t>
      </w:r>
      <w:r>
        <w:t xml:space="preserve"> </w:t>
      </w:r>
      <w:r>
        <w:t xml:space="preserve">“</w:t>
      </w:r>
      <w:r>
        <w:t xml:space="preserve">жертвами</w:t>
      </w:r>
      <w:r>
        <w:t xml:space="preserve">”</w:t>
      </w:r>
      <w:r>
        <w:t xml:space="preserve">, однако не факт, что полученная модель в данном примере будет обладать необходимыми свойствами для такой интерпретации.</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t>(</m:t>
        </m:r>
        <m:r>
          <m:t>t</m:t>
        </m:r>
        <m:r>
          <m:t>)</m:t>
        </m:r>
      </m:oMath>
      <w:r>
        <w:t xml:space="preserve"> </w:t>
      </w:r>
      <w:r>
        <w:t xml:space="preserve">определяется интегралом:</w:t>
      </w:r>
    </w:p>
    <w:p>
      <w:pPr>
        <w:pStyle w:val="BodyText"/>
      </w:pPr>
      <m:oMathPara>
        <m:oMathParaPr>
          <m:jc m:val="center"/>
        </m:oMathParaPr>
        <m:oMath>
          <m:r>
            <m:t>Ψ</m:t>
          </m:r>
          <m:r>
            <m:t>(</m:t>
          </m:r>
          <m:r>
            <m:t>τ</m:t>
          </m:r>
          <m:r>
            <m:t>)</m:t>
          </m:r>
          <m:r>
            <m:t>=</m:t>
          </m:r>
          <m:nary>
            <m:naryPr>
              <m:chr m:val="∫"/>
              <m:limLoc m:val="subSup"/>
              <m:subHide m:val="0"/>
              <m:supHide m:val="0"/>
            </m:naryPr>
            <m:sub>
              <m:r>
                <m:t>−</m:t>
              </m:r>
              <m:r>
                <m:t>∞</m:t>
              </m:r>
            </m:sub>
            <m:sup>
              <m:r>
                <m:t>∞</m:t>
              </m:r>
            </m:sup>
            <m:e>
              <m:r>
                <m:t>f</m:t>
              </m:r>
            </m:e>
          </m:nary>
          <m:r>
            <m:t>(</m:t>
          </m:r>
          <m:r>
            <m:t>t</m:t>
          </m:r>
          <m:r>
            <m:t>)</m:t>
          </m:r>
          <m:sSup>
            <m:e>
              <m:r>
                <m:t>f</m:t>
              </m:r>
            </m:e>
            <m:sup>
              <m:r>
                <m:t>*</m:t>
              </m:r>
            </m:sup>
          </m:sSup>
          <m:r>
            <m:t>(</m:t>
          </m:r>
          <m:r>
            <m:t>t</m:t>
          </m:r>
          <m:r>
            <m:t>−</m:t>
          </m:r>
          <m:r>
            <m:t>τ</m:t>
          </m:r>
          <m:r>
            <m:t>)</m:t>
          </m:r>
          <m:r>
            <m:rPr>
              <m:sty m:val="p"/>
            </m:rPr>
            <m:t>d</m:t>
          </m:r>
          <m:r>
            <m:t>t</m:t>
          </m:r>
        </m:oMath>
      </m:oMathPara>
    </w:p>
    <w:p>
      <w:pPr>
        <w:pStyle w:val="FirstParagraph"/>
      </w:pPr>
      <w:r>
        <w:t xml:space="preserve">и показывает связь сигнала (функции</w:t>
      </w:r>
      <w:r>
        <w:t xml:space="preserve"> </w:t>
      </w:r>
      <m:oMath>
        <m:r>
          <m:t>f</m:t>
        </m:r>
        <m:r>
          <m:t>(</m:t>
        </m:r>
        <m:r>
          <m:t>t</m:t>
        </m:r>
        <m: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t>(</m:t>
          </m:r>
          <m:r>
            <m:t>t</m:t>
          </m:r>
          <m:r>
            <m:t>+</m:t>
          </m:r>
          <m:r>
            <m:t>τ</m:t>
          </m:r>
          <m:r>
            <m:t>)</m:t>
          </m:r>
          <m:r>
            <m:t>−</m:t>
          </m:r>
          <m:r>
            <m:t>f</m:t>
          </m:r>
          <m:r>
            <m:t>(</m:t>
          </m:r>
          <m:r>
            <m:t>t</m:t>
          </m:r>
          <m:r>
            <m:t>)</m:t>
          </m:r>
          <m: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t>(</m:t>
        </m:r>
        <m:r>
          <m:t>t</m:t>
        </m:r>
        <m:r>
          <m:t>)</m:t>
        </m:r>
      </m:oMath>
      <w:r>
        <w:t xml:space="preserve"> </w:t>
      </w:r>
      <m:oMath>
        <m:r>
          <m:t>(</m:t>
        </m:r>
        <m:r>
          <m:t>−</m:t>
        </m:r>
        <m:r>
          <m:t>∞</m:t>
        </m:r>
        <m:r>
          <m:t>&lt;</m:t>
        </m:r>
        <m:r>
          <m:t>t</m:t>
        </m:r>
        <m:r>
          <m:t>&lt;</m:t>
        </m:r>
        <m:r>
          <m:t>∞</m:t>
        </m:r>
        <m:r>
          <m:t>)</m:t>
        </m:r>
      </m:oMath>
      <w:r>
        <w:t xml:space="preserve">, если для всех t выполняется неравенство</w:t>
      </w:r>
    </w:p>
    <w:p>
      <w:pPr>
        <w:pStyle w:val="BodyText"/>
      </w:pPr>
      <m:oMathPara>
        <m:oMathParaPr>
          <m:jc m:val="center"/>
        </m:oMathParaPr>
        <m:oMath>
          <m:d>
            <m:dPr>
              <m:begChr m:val="|"/>
              <m:endChr m:val="|"/>
              <m:grow/>
            </m:dPr>
            <m:e>
              <m:r>
                <m:t>f</m:t>
              </m:r>
              <m:r>
                <m:t>(</m:t>
              </m:r>
              <m:r>
                <m:t>t</m:t>
              </m:r>
              <m:r>
                <m:t>+</m:t>
              </m:r>
              <m:r>
                <m:t>τ</m:t>
              </m:r>
              <m:r>
                <m:t>)</m:t>
              </m:r>
              <m:r>
                <m:t>−</m:t>
              </m:r>
              <m:r>
                <m:t>f</m:t>
              </m:r>
              <m:r>
                <m:t>(</m:t>
              </m:r>
              <m:r>
                <m:t>t</m:t>
              </m:r>
              <m:r>
                <m:t>)</m:t>
              </m:r>
            </m:e>
          </m:d>
          <m:r>
            <m:t>&lt;</m:t>
          </m:r>
          <m:r>
            <m:t>ϵ</m:t>
          </m:r>
        </m:oMath>
      </m:oMathPara>
    </w:p>
    <w:p>
      <w:pPr>
        <w:pStyle w:val="FirstParagraph"/>
      </w:pPr>
      <w:r>
        <w:t xml:space="preserve">Если</w:t>
      </w:r>
      <w:r>
        <w:t xml:space="preserve"> </w:t>
      </w:r>
      <m:oMath>
        <m:r>
          <m:t>f</m:t>
        </m:r>
        <m:r>
          <m:t>(</m:t>
        </m:r>
        <m:r>
          <m:t>t</m:t>
        </m:r>
        <m: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t>(</m:t>
        </m:r>
        <m:r>
          <m:t>t</m:t>
        </m:r>
        <m:r>
          <m:t>+</m:t>
        </m:r>
        <m:r>
          <m:t>τ</m:t>
        </m:r>
        <m:r>
          <m:t>)</m:t>
        </m:r>
      </m:oMath>
      <w:r>
        <w:t xml:space="preserve"> </w:t>
      </w:r>
      <w:r>
        <w:t xml:space="preserve">=</w:t>
      </w:r>
      <w:r>
        <w:t xml:space="preserve"> </w:t>
      </w:r>
      <m:oMath>
        <m:r>
          <m:t>f</m:t>
        </m:r>
        <m:r>
          <m:t>(</m:t>
        </m:r>
        <m:r>
          <m:t>t</m:t>
        </m:r>
        <m: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t>&gt;</m:t>
        </m:r>
        <m:r>
          <m:t>0</m:t>
        </m:r>
      </m:oMath>
      <w:r>
        <w:t xml:space="preserve">, точно так же, как и любое число вида</w:t>
      </w:r>
      <w:r>
        <w:t xml:space="preserve"> </w:t>
      </w:r>
      <m:oMath>
        <m:r>
          <m:t>n</m:t>
        </m:r>
        <m:r>
          <m:t>τ</m:t>
        </m:r>
      </m:oMath>
      <w:r>
        <w:t xml:space="preserve"> </w:t>
      </w:r>
      <m:oMath>
        <m:r>
          <m:t>(</m:t>
        </m:r>
        <m:r>
          <m:t>n</m:t>
        </m:r>
        <m:r>
          <m:t>=</m:t>
        </m:r>
        <m:r>
          <m:t>±</m:t>
        </m:r>
        <m:r>
          <m:t>1</m:t>
        </m:r>
        <m:r>
          <m:t>,</m:t>
        </m:r>
        <m:r>
          <m:t>±</m:t>
        </m:r>
        <m:r>
          <m:t>2</m:t>
        </m:r>
        <m:r>
          <m:t>,</m:t>
        </m:r>
        <m:r>
          <m:t>…</m:t>
        </m:r>
        <m: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t>(</m:t>
        </m:r>
        <m:r>
          <m:t>t</m:t>
        </m:r>
        <m: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t>(</m:t>
          </m:r>
          <m:r>
            <m:t>τ</m:t>
          </m:r>
          <m:r>
            <m:t>)</m:t>
          </m:r>
          <m:r>
            <m:t>=</m:t>
          </m:r>
          <m:f>
            <m:fPr>
              <m:type m:val="bar"/>
            </m:fPr>
            <m:num>
              <m:r>
                <m:t>1</m:t>
              </m:r>
            </m:num>
            <m:den>
              <m:r>
                <m:t>n</m:t>
              </m:r>
              <m:r>
                <m:t>−</m:t>
              </m:r>
              <m:r>
                <m:t>τ</m:t>
              </m:r>
            </m:den>
          </m:f>
          <m:nary>
            <m:naryPr>
              <m:chr m:val="∑"/>
              <m:limLoc m:val="undOvr"/>
              <m:subHide m:val="0"/>
              <m:supHide m:val="0"/>
            </m:naryPr>
            <m:sub>
              <m:r>
                <m:t>t</m:t>
              </m:r>
              <m:r>
                <m:t>=</m:t>
              </m:r>
              <m:r>
                <m:t>1</m:t>
              </m:r>
            </m:sub>
            <m:sup>
              <m:r>
                <m:t>n</m:t>
              </m:r>
              <m:r>
                <m:t>−</m:t>
              </m:r>
              <m:r>
                <m:t>τ</m:t>
              </m:r>
            </m:sup>
            <m:e>
              <m:d>
                <m:dPr>
                  <m:begChr m:val="|"/>
                  <m:endChr m:val="|"/>
                  <m:grow/>
                </m:dPr>
                <m:e>
                  <m:r>
                    <m:t>f</m:t>
                  </m:r>
                  <m:r>
                    <m:t>(</m:t>
                  </m:r>
                  <m:r>
                    <m:t>t</m:t>
                  </m:r>
                  <m:r>
                    <m:t>+</m:t>
                  </m:r>
                  <m:r>
                    <m:t>τ</m:t>
                  </m:r>
                  <m:r>
                    <m:t>)</m:t>
                  </m:r>
                  <m:r>
                    <m:t>−</m:t>
                  </m:r>
                  <m:r>
                    <m:t>f</m:t>
                  </m:r>
                  <m:r>
                    <m:t>(</m:t>
                  </m:r>
                  <m:r>
                    <m:t>t</m:t>
                  </m:r>
                  <m:r>
                    <m:t>)</m:t>
                  </m:r>
                </m:e>
              </m:d>
            </m:e>
          </m:nary>
          <m: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t>(</m:t>
        </m:r>
        <m:r>
          <m:t>t</m:t>
        </m:r>
        <m: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t>=</m:t>
          </m:r>
          <m:r>
            <m:t>a</m:t>
          </m:r>
          <m:r>
            <m:t>r</m:t>
          </m:r>
          <m:r>
            <m:t>g</m:t>
          </m:r>
          <m:r>
            <m:t>m</m:t>
          </m:r>
          <m:r>
            <m:t>i</m:t>
          </m:r>
          <m:r>
            <m:t>n</m:t>
          </m:r>
          <m:d>
            <m:dPr>
              <m:begChr m:val="["/>
              <m:endChr m:val="]"/>
              <m:grow/>
            </m:dPr>
            <m:e>
              <m:r>
                <m:t>a</m:t>
              </m:r>
              <m:r>
                <m:t>(</m:t>
              </m:r>
              <m:r>
                <m:t>τ</m:t>
              </m:r>
              <m:r>
                <m:t>)</m:t>
              </m:r>
            </m:e>
          </m:d>
          <m:r>
            <m:t>,</m:t>
          </m:r>
          <m:sSub>
            <m:e>
              <m:r>
                <m:t>τ</m:t>
              </m:r>
            </m:e>
            <m:sub>
              <m:r>
                <m:t>m</m:t>
              </m:r>
              <m:r>
                <m:t>i</m:t>
              </m:r>
              <m:r>
                <m:t>n</m:t>
              </m:r>
            </m:sub>
          </m:sSub>
          <m:r>
            <m:t>&lt;</m:t>
          </m:r>
          <m:r>
            <m:t>τ</m:t>
          </m:r>
          <m: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t</m:t>
              </m:r>
            </m:sup>
          </m:sSup>
          <m: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A</m:t>
              </m:r>
            </m:e>
          </m:d>
          <m: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 которое является решением дифференциального уравнения:</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d>
            <m:dPr>
              <m:begChr m:val="("/>
              <m:endChr m:val=")"/>
              <m:grow/>
            </m:dPr>
            <m:e>
              <m:r>
                <m:t>l</m:t>
              </m:r>
              <m:r>
                <m:t>n</m:t>
              </m:r>
              <m:r>
                <m:t>(</m:t>
              </m:r>
              <m:sSub>
                <m:e>
                  <m:r>
                    <m:t>y</m:t>
                  </m:r>
                </m:e>
                <m:sub>
                  <m:r>
                    <m:t>∞</m:t>
                  </m:r>
                </m:sub>
              </m:sSub>
              <m:r>
                <m:t>)</m:t>
              </m:r>
              <m:r>
                <m:t>−</m:t>
              </m:r>
              <m:r>
                <m:t>l</m:t>
              </m:r>
              <m:r>
                <m:t>n</m:t>
              </m:r>
              <m:r>
                <m:t>(</m:t>
              </m:r>
              <m:r>
                <m:t>y</m:t>
              </m:r>
              <m:r>
                <m:t>)</m:t>
              </m:r>
            </m:e>
          </m:d>
        </m:oMath>
      </m:oMathPara>
    </w:p>
    <w:p>
      <w:pPr>
        <w:pStyle w:val="FirstParagraph"/>
      </w:pPr>
      <w:r>
        <w:t xml:space="preserve">Таким образом, анаморфозой, соответствующей линейной зависимости между характеристиками системы, являются координаты</w:t>
      </w:r>
      <w:r>
        <w:t xml:space="preserve"> </w:t>
      </w:r>
      <m:oMath>
        <m:f>
          <m:fPr>
            <m:type m:val="bar"/>
          </m:fPr>
          <m:num>
            <m:r>
              <m:t>1</m:t>
            </m:r>
          </m:num>
          <m:den>
            <m:r>
              <m:t>y</m:t>
            </m:r>
          </m:den>
        </m:f>
        <m:f>
          <m:fPr>
            <m:type m:val="bar"/>
          </m:fPr>
          <m:num>
            <m:r>
              <m:t>d</m:t>
            </m:r>
            <m:r>
              <m:t>y</m:t>
            </m:r>
          </m:num>
          <m:den>
            <m:r>
              <m:t>d</m:t>
            </m:r>
            <m:r>
              <m:t>t</m:t>
            </m:r>
          </m:den>
        </m:f>
        <m:r>
          <m:t>∼</m:t>
        </m:r>
        <m:r>
          <m:t>l</m:t>
        </m:r>
        <m:r>
          <m:t>n</m:t>
        </m:r>
        <m:r>
          <m:t>(</m:t>
        </m:r>
        <m:r>
          <m:t>y</m:t>
        </m:r>
        <m:r>
          <m:t>)</m:t>
        </m:r>
      </m:oMath>
      <w:r>
        <w:t xml:space="preserve">. По углу наклона линейного участка зависимости определяем значение параметра k. Продолжение линейного участка до пересечения с осью абсцисс позволяет определить значение</w:t>
      </w:r>
      <w:r>
        <w:t xml:space="preserve"> </w:t>
      </w:r>
      <m:oMath>
        <m:r>
          <m:t>l</m:t>
        </m:r>
        <m:r>
          <m:t>n</m:t>
        </m:r>
        <m:r>
          <m:t>(</m:t>
        </m:r>
        <m:sSub>
          <m:e>
            <m:r>
              <m:t>y</m:t>
            </m:r>
          </m:e>
          <m:sub>
            <m:r>
              <m:t>∞</m:t>
            </m:r>
          </m:sub>
        </m:sSub>
        <m:r>
          <m:t>)</m:t>
        </m:r>
      </m:oMath>
      <w:r>
        <w:t xml:space="preserve">.</w:t>
      </w:r>
    </w:p>
    <w:p>
      <w:pPr>
        <w:pStyle w:val="BodyText"/>
      </w:pPr>
      <w:r>
        <w:t xml:space="preserve">Определим дополнительный способ идентификации</w:t>
      </w:r>
      <w:r>
        <w:t xml:space="preserve"> </w:t>
      </w:r>
      <m:oMath>
        <m:r>
          <m:t>l</m:t>
        </m:r>
        <m:r>
          <m:t>n</m:t>
        </m:r>
        <m:r>
          <m:t>(</m:t>
        </m:r>
        <m:sSub>
          <m:e>
            <m:r>
              <m:t>y</m:t>
            </m:r>
          </m:e>
          <m:sub>
            <m:r>
              <m:t>∞</m:t>
            </m:r>
          </m:sub>
        </m:sSub>
        <m:r>
          <m:t>)</m:t>
        </m:r>
      </m:oMath>
      <w:r>
        <w:t xml:space="preserve">.Запишем интеграл уравнения Гомперца в виде</w:t>
      </w:r>
    </w:p>
    <w:p>
      <w:pPr>
        <w:pStyle w:val="BodyText"/>
      </w:pPr>
      <m:oMathPara>
        <m:oMathParaPr>
          <m:jc m:val="center"/>
        </m:oMathParaPr>
        <m:oMath>
          <m:r>
            <m:t>l</m:t>
          </m:r>
          <m:r>
            <m:t>n</m:t>
          </m:r>
          <m:r>
            <m:t>(</m:t>
          </m:r>
          <m:r>
            <m:t>y</m:t>
          </m:r>
          <m:r>
            <m:t>(</m:t>
          </m:r>
          <m:r>
            <m:t>t</m:t>
          </m:r>
          <m:r>
            <m:t>)</m:t>
          </m:r>
          <m:r>
            <m:t>)</m:t>
          </m:r>
          <m:r>
            <m:t>=</m:t>
          </m:r>
          <m:r>
            <m:t>l</m:t>
          </m:r>
          <m:r>
            <m:t>n</m:t>
          </m:r>
          <m:r>
            <m:t>(</m:t>
          </m:r>
          <m:sSub>
            <m:e>
              <m:r>
                <m:t>y</m:t>
              </m:r>
            </m:e>
            <m:sub>
              <m:r>
                <m:t>∞</m:t>
              </m:r>
            </m:sub>
          </m:sSub>
          <m:r>
            <m:t>)</m:t>
          </m:r>
          <m:r>
            <m:t>−</m:t>
          </m:r>
          <m:d>
            <m:dPr>
              <m:begChr m:val="("/>
              <m:endChr m:val=")"/>
              <m:grow/>
            </m:dPr>
            <m:e>
              <m:f>
                <m:fPr>
                  <m:type m:val="bar"/>
                </m:fPr>
                <m:num>
                  <m:r>
                    <m:t>A</m:t>
                  </m:r>
                </m:num>
                <m:den>
                  <m:r>
                    <m:t>k</m:t>
                  </m:r>
                </m:den>
              </m:f>
            </m:e>
          </m:d>
          <m:sSup>
            <m:e>
              <m:r>
                <m:t>e</m:t>
              </m:r>
            </m:e>
            <m:sup>
              <m:r>
                <m:t>−</m:t>
              </m:r>
              <m:r>
                <m:t>k</m:t>
              </m:r>
              <m:r>
                <m:t>t</m:t>
              </m:r>
            </m:sup>
          </m:sSup>
        </m:oMath>
      </m:oMathPara>
    </w:p>
    <w:p>
      <w:pPr>
        <w:pStyle w:val="FirstParagraph"/>
      </w:pPr>
      <m:oMathPara>
        <m:oMathParaPr>
          <m:jc m:val="center"/>
        </m:oMathParaPr>
        <m:oMath>
          <m:r>
            <m:t>l</m:t>
          </m:r>
          <m:r>
            <m:t>n</m:t>
          </m:r>
          <m:r>
            <m:t>(</m:t>
          </m:r>
          <m:r>
            <m:t>y</m:t>
          </m:r>
          <m:r>
            <m:t>(</m:t>
          </m:r>
          <m:r>
            <m:t>t</m:t>
          </m:r>
          <m:r>
            <m:t>+</m:t>
          </m:r>
          <m:r>
            <m:t>τ</m:t>
          </m:r>
          <m:r>
            <m:t>)</m:t>
          </m:r>
          <m:r>
            <m:t>)</m:t>
          </m:r>
          <m:r>
            <m:t>=</m:t>
          </m:r>
          <m:r>
            <m:t>l</m:t>
          </m:r>
          <m:r>
            <m:t>n</m:t>
          </m:r>
          <m:r>
            <m:t>(</m:t>
          </m:r>
          <m:sSub>
            <m:e>
              <m:r>
                <m:t>y</m:t>
              </m:r>
            </m:e>
            <m:sub>
              <m:r>
                <m:t>∞</m:t>
              </m:r>
            </m:sub>
          </m:sSub>
          <m:r>
            <m:t>)</m:t>
          </m:r>
          <m:r>
            <m:t>−</m:t>
          </m:r>
          <m:d>
            <m:dPr>
              <m:begChr m:val="("/>
              <m:endChr m:val=")"/>
              <m:grow/>
            </m:dPr>
            <m:e>
              <m:f>
                <m:fPr>
                  <m:type m:val="bar"/>
                </m:fPr>
                <m:num>
                  <m:r>
                    <m:t>A</m:t>
                  </m:r>
                </m:num>
                <m:den>
                  <m:r>
                    <m:t>k</m:t>
                  </m:r>
                </m:den>
              </m:f>
            </m:e>
          </m:d>
          <m:sSup>
            <m:e>
              <m:r>
                <m:t>e</m:t>
              </m:r>
            </m:e>
            <m:sup>
              <m:r>
                <m:t>−</m:t>
              </m:r>
              <m:r>
                <m:t>k</m:t>
              </m:r>
              <m:r>
                <m:t>t</m:t>
              </m:r>
            </m:sup>
          </m:sSup>
          <m:sSup>
            <m:e>
              <m:r>
                <m:t>e</m:t>
              </m:r>
            </m:e>
            <m:sup>
              <m:r>
                <m:t>−</m:t>
              </m:r>
              <m:r>
                <m:t>k</m:t>
              </m:r>
              <m:r>
                <m:t>τ</m:t>
              </m:r>
            </m:sup>
          </m:sSup>
        </m:oMath>
      </m:oMathPara>
    </w:p>
    <w:p>
      <w:pPr>
        <w:pStyle w:val="FirstParagraph"/>
      </w:pPr>
      <w:r>
        <w:t xml:space="preserve">для текущего момента времени и смещенного от него на пробный период. Найдем разность двух последних уравнений и подставим в предыдущее уравнение:</w:t>
      </w:r>
    </w:p>
    <w:p>
      <w:pPr>
        <w:pStyle w:val="BodyText"/>
      </w:pPr>
      <m:oMathPara>
        <m:oMathParaPr>
          <m:jc m:val="center"/>
        </m:oMathParaPr>
        <m:oMath>
          <m:r>
            <m:t>l</m:t>
          </m:r>
          <m:r>
            <m:t>n</m:t>
          </m:r>
          <m:r>
            <m:t>(</m:t>
          </m:r>
          <m:r>
            <m:t>y</m:t>
          </m:r>
          <m:r>
            <m:t>(</m:t>
          </m:r>
          <m:r>
            <m:t>t</m:t>
          </m:r>
          <m:r>
            <m:t>+</m:t>
          </m:r>
          <m:r>
            <m:t>τ</m:t>
          </m:r>
          <m:r>
            <m:t>)</m:t>
          </m:r>
          <m:r>
            <m:t>)</m:t>
          </m:r>
          <m:r>
            <m:t>=</m:t>
          </m:r>
          <m:sSup>
            <m:e>
              <m:r>
                <m:t>e</m:t>
              </m:r>
            </m:e>
            <m:sup>
              <m:r>
                <m:t>−</m:t>
              </m:r>
              <m:r>
                <m:t>k</m:t>
              </m:r>
              <m:r>
                <m:t>τ</m:t>
              </m:r>
            </m:sup>
          </m:sSup>
          <m:r>
            <m:t>⋅</m:t>
          </m:r>
          <m:r>
            <m:t>l</m:t>
          </m:r>
          <m:r>
            <m:t>n</m:t>
          </m:r>
          <m:r>
            <m:t>(</m:t>
          </m:r>
          <m:r>
            <m:t>y</m:t>
          </m:r>
          <m:r>
            <m:t>(</m:t>
          </m:r>
          <m:r>
            <m:t>t</m:t>
          </m:r>
          <m:r>
            <m:t>)</m:t>
          </m:r>
          <m:r>
            <m:t>)</m:t>
          </m:r>
          <m:r>
            <m:t>+</m:t>
          </m:r>
          <m:r>
            <m:t>(</m:t>
          </m:r>
          <m:r>
            <m:t>1</m:t>
          </m:r>
          <m:r>
            <m:t>−</m:t>
          </m:r>
          <m:sSup>
            <m:e>
              <m:r>
                <m:t>e</m:t>
              </m:r>
            </m:e>
            <m:sup>
              <m:r>
                <m:t>−</m:t>
              </m:r>
              <m:r>
                <m:t>k</m:t>
              </m:r>
              <m:r>
                <m:t>τ</m:t>
              </m:r>
            </m:sup>
          </m:sSup>
          <m:r>
            <m:t>)</m:t>
          </m:r>
          <m:r>
            <m:t>⋅</m:t>
          </m:r>
          <m:r>
            <m:t>l</m:t>
          </m:r>
          <m:r>
            <m:t>n</m:t>
          </m:r>
          <m:r>
            <m:t>(</m:t>
          </m:r>
          <m:sSub>
            <m:e>
              <m:r>
                <m:t>y</m:t>
              </m:r>
            </m:e>
            <m:sub>
              <m:r>
                <m:t>∞</m:t>
              </m:r>
            </m:sub>
          </m:sSub>
          <m:r>
            <m:t>)</m:t>
          </m:r>
        </m:oMath>
      </m:oMathPara>
    </w:p>
    <w:p>
      <w:pPr>
        <w:pStyle w:val="FirstParagraph"/>
      </w:pPr>
      <w:r>
        <w:t xml:space="preserve">Отсюда в фазовой плоскости значений, принадлежащих к двум различным моментам времени, получим линейную зависимость.</w:t>
      </w:r>
    </w:p>
    <w:bookmarkEnd w:id="23"/>
    <w:bookmarkStart w:id="24" w:name="X37c474b2c187bbd03720abd8f21c5a193180844"/>
    <w:p>
      <w:pPr>
        <w:pStyle w:val="Heading2"/>
      </w:pPr>
      <w:r>
        <w:t xml:space="preserve">Дифференциальная модель взаимодействия процессов</w:t>
      </w:r>
    </w:p>
    <w:p>
      <w:pPr>
        <w:pStyle w:val="FirstParagraph"/>
      </w:pPr>
      <w:r>
        <w:t xml:space="preserve">Если динамическая система представлена двумя процессами во времени</w:t>
      </w:r>
      <w:r>
        <w:t xml:space="preserve"> </w:t>
      </w:r>
      <m:oMath>
        <m:d>
          <m:dPr>
            <m:begChr m:val="("/>
            <m:endChr m:val=")"/>
            <m:grow/>
          </m:dPr>
          <m:e>
            <m:r>
              <m:t>x</m:t>
            </m:r>
            <m:r>
              <m:t>(</m:t>
            </m:r>
            <m:r>
              <m:t>t</m:t>
            </m:r>
            <m:r>
              <m:t>)</m:t>
            </m:r>
            <m:r>
              <m:t>,</m:t>
            </m:r>
            <m:r>
              <m:t>y</m:t>
            </m:r>
            <m:r>
              <m:t>(</m:t>
            </m:r>
            <m:r>
              <m:t>t</m:t>
            </m:r>
            <m:r>
              <m:t>)</m:t>
            </m:r>
          </m:e>
        </m:d>
      </m:oMath>
      <w:r>
        <w:t xml:space="preserve">, тогда модель взаимодействия динамики развития процессов во времени описывается следующей дифференциальной системой второго порядка:</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t xml:space="preserve">Для реальных процессов, имея значения рядов, можно идентифицировать параметры данной системы на основе анаморфоз вида:</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r>
            <m:t>.</m:t>
          </m:r>
        </m:oMath>
      </m:oMathPara>
    </w:p>
    <w:p>
      <w:pPr>
        <w:pStyle w:val="FirstParagraph"/>
      </w:pPr>
      <w:r>
        <w:t xml:space="preserve">Тогда, линейная модель на спрямляющемся участке графика будет содержать в себе параметры динамической системы, показаной выше.</w:t>
      </w:r>
    </w:p>
    <w:bookmarkEnd w:id="24"/>
    <w:bookmarkEnd w:id="25"/>
    <w:bookmarkStart w:id="48" w:name="Xbea842b6ec1cca76cb5a13a539c8dabfb033f8b"/>
    <w:p>
      <w:pPr>
        <w:pStyle w:val="Heading1"/>
      </w:pPr>
      <w:r>
        <w:t xml:space="preserve">Анализ динамики заболеваний Covid19 в России</w:t>
      </w:r>
    </w:p>
    <w:bookmarkStart w:id="27" w:name="графическое-предобследование"/>
    <w:p>
      <w:pPr>
        <w:pStyle w:val="Heading2"/>
      </w:pPr>
      <w:r>
        <w:t xml:space="preserve">Графическое предобследование</w:t>
      </w:r>
    </w:p>
    <w:p>
      <w:pPr>
        <w:pStyle w:val="FirstParagraph"/>
      </w:pPr>
      <w:r>
        <w:t xml:space="preserve">Проиллюстрируем динамику заболеваемости в России с помощью графика в следующих координатах: по оси абсцисс отложим дни с момента</w:t>
      </w:r>
      <w:r>
        <w:t xml:space="preserve"> </w:t>
      </w:r>
      <w:r>
        <w:t xml:space="preserve">“</w:t>
      </w:r>
      <w:r>
        <w:t xml:space="preserve">2021-01-22</w:t>
      </w:r>
      <w:r>
        <w:t xml:space="preserve">”</w:t>
      </w:r>
      <w:r>
        <w:t xml:space="preserve">, а по оси ординат значения заболеваний в России каждый день суммарно по всем регионам. Также оранжевыми линиями отобразим пики на графике, а именно локальные максимумы</w:t>
      </w:r>
      <w:r>
        <w:t xml:space="preserve"> </w:t>
      </w:r>
      <w:r>
        <w:t xml:space="preserve">“</w:t>
      </w:r>
      <w:r>
        <w:t xml:space="preserve">волн</w:t>
      </w:r>
      <w:r>
        <w:t xml:space="preserve">”</w:t>
      </w:r>
      <w:r>
        <w:t xml:space="preserve"> </w:t>
      </w:r>
      <w:r>
        <w:t xml:space="preserve">заражений. Между максимумами отложим равные интервалы в 114 дней и получим локальные минимумы</w:t>
      </w:r>
      <w:r>
        <w:t xml:space="preserve"> </w:t>
      </w:r>
      <w:r>
        <w:t xml:space="preserve">“</w:t>
      </w:r>
      <w:r>
        <w:t xml:space="preserve">волн</w:t>
      </w:r>
      <w:r>
        <w:t xml:space="preserve">”</w:t>
      </w:r>
      <w:r>
        <w:t xml:space="preserve"> </w:t>
      </w:r>
      <w:r>
        <w:t xml:space="preserve">заражений.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 помощи графического предобследования было определено характерное время смены тенденции процесса, а именно</w:t>
      </w:r>
      <w:r>
        <w:t xml:space="preserve"> </w:t>
      </w:r>
      <m:oMath>
        <m:r>
          <m:t>T</m:t>
        </m:r>
        <m:r>
          <m:t>=</m:t>
        </m:r>
        <m:r>
          <m:t>114</m:t>
        </m:r>
      </m:oMath>
      <w:r>
        <w:t xml:space="preserve"> </w:t>
      </w:r>
      <w:r>
        <w:t xml:space="preserve">дней для России по текущим данным. Определены даты пиковых заражений и даты локальных минимумов.</w:t>
      </w:r>
    </w:p>
    <w:p>
      <w:pPr>
        <w:numPr>
          <w:ilvl w:val="0"/>
          <w:numId w:val="1001"/>
        </w:numPr>
        <w:pStyle w:val="Compact"/>
      </w:pPr>
      <w:r>
        <w:t xml:space="preserve">Первый максимум 2020-05-10: 1.1012</w:t>
      </w:r>
      <w:r>
        <w:t xml:space="preserve">^{4}.</w:t>
      </w:r>
    </w:p>
    <w:p>
      <w:pPr>
        <w:numPr>
          <w:ilvl w:val="0"/>
          <w:numId w:val="1001"/>
        </w:numPr>
        <w:pStyle w:val="Compact"/>
      </w:pPr>
      <w:r>
        <w:t xml:space="preserve">Первый минимум 2020-09-01: 4670.</w:t>
      </w:r>
    </w:p>
    <w:p>
      <w:pPr>
        <w:numPr>
          <w:ilvl w:val="0"/>
          <w:numId w:val="1001"/>
        </w:numPr>
        <w:pStyle w:val="Compact"/>
      </w:pPr>
      <w:r>
        <w:t xml:space="preserve">Второй максимум: 2020-12-24: 2.9499</w:t>
      </w:r>
      <w:r>
        <w:t xml:space="preserve">^{4}.</w:t>
      </w:r>
    </w:p>
    <w:p>
      <w:pPr>
        <w:numPr>
          <w:ilvl w:val="0"/>
          <w:numId w:val="1001"/>
        </w:numPr>
        <w:pStyle w:val="Compact"/>
      </w:pPr>
      <w:r>
        <w:t xml:space="preserve">Второй минимум: 2021-04-17: 9201</w:t>
      </w:r>
    </w:p>
    <w:bookmarkEnd w:id="27"/>
    <w:bookmarkStart w:id="33" w:name="анализ-быстрых-движений"/>
    <w:p>
      <w:pPr>
        <w:pStyle w:val="Heading2"/>
      </w:pPr>
      <w:r>
        <w:t xml:space="preserve">Анализ быстрых движений</w:t>
      </w:r>
    </w:p>
    <w:p>
      <w:pPr>
        <w:pStyle w:val="FirstParagraph"/>
      </w:pPr>
      <w:r>
        <w:t xml:space="preserve">Анализ быстрых движений подразумевает исследование сезонной компоненты относительно трендовой составляющей динамики заболеваемости. По построенному графику в разделе графического предобследования можно сказать о том, что в данной системе присутствует очень сильно выраженный тренд и очень маленькие, по сравнению с трендовыми значениями, колебательные составляющие.</w:t>
      </w:r>
    </w:p>
    <w:p>
      <w:pPr>
        <w:pStyle w:val="BodyText"/>
      </w:pPr>
      <w:r>
        <w:t xml:space="preserve">Для того чтобы охарактеризовать колебательные движения относительно тренда необходимо произвести исследование динамики относительно тренда на почти-периодические компоненты, то есть найти характерные времена почти-периода. Для того чтобы это сделать, сперва необходимо удалить тренд из ряда. Это можно сделать либо простым численным дифференцированием, либо специальными функциями исключения тренда.</w:t>
      </w:r>
    </w:p>
    <w:p>
      <w:pPr>
        <w:pStyle w:val="BodyText"/>
      </w:pPr>
      <w:r>
        <w:t xml:space="preserve">Функция исключения тренда:</w:t>
      </w:r>
    </w:p>
    <w:p>
      <w:pPr>
        <w:pStyle w:val="BodyText"/>
      </w:pPr>
      <m:oMathPara>
        <m:oMathParaPr>
          <m:jc m:val="center"/>
        </m:oMathParaPr>
        <m:oMath>
          <m:r>
            <m:t>R</m:t>
          </m:r>
          <m:r>
            <m:t>(</m:t>
          </m:r>
          <m:r>
            <m:t>t</m:t>
          </m:r>
          <m:r>
            <m:t>)</m:t>
          </m:r>
          <m:r>
            <m:t>=</m:t>
          </m:r>
          <m:r>
            <m:t>l</m:t>
          </m:r>
          <m:r>
            <m:t>n</m:t>
          </m:r>
          <m:d>
            <m:dPr>
              <m:begChr m:val="("/>
              <m:endChr m:val=")"/>
              <m:grow/>
            </m:dPr>
            <m:e>
              <m:f>
                <m:fPr>
                  <m:type m:val="bar"/>
                </m:fPr>
                <m:num>
                  <m:sSub>
                    <m:e>
                      <m:r>
                        <m:t>y</m:t>
                      </m:r>
                    </m:e>
                    <m:sub>
                      <m:r>
                        <m:t>t</m:t>
                      </m:r>
                      <m:r>
                        <m:t>−</m:t>
                      </m:r>
                      <m:r>
                        <m:t>1</m:t>
                      </m:r>
                    </m:sub>
                  </m:sSub>
                  <m:r>
                    <m:t>*</m:t>
                  </m:r>
                  <m:sSub>
                    <m:e>
                      <m:r>
                        <m:t>y</m:t>
                      </m:r>
                    </m:e>
                    <m:sub>
                      <m:r>
                        <m:t>t</m:t>
                      </m:r>
                      <m:r>
                        <m:t>+</m:t>
                      </m:r>
                      <m:r>
                        <m:t>1</m:t>
                      </m:r>
                    </m:sub>
                  </m:sSub>
                </m:num>
                <m:den>
                  <m:sSubSup>
                    <m:e>
                      <m:r>
                        <m:t>y</m:t>
                      </m:r>
                    </m:e>
                    <m:sub>
                      <m:r>
                        <m:t>t</m:t>
                      </m:r>
                    </m:sub>
                    <m:sup>
                      <m:r>
                        <m:t>2</m:t>
                      </m:r>
                    </m:sup>
                  </m:sSubSup>
                </m:den>
              </m:f>
            </m:e>
          </m:d>
          <m:r>
            <m:t>.</m:t>
          </m:r>
        </m:oMath>
      </m:oMathPara>
    </w:p>
    <w:p>
      <w:pPr>
        <w:pStyle w:val="FirstParagraph"/>
      </w:pPr>
      <w:r>
        <w:t xml:space="preserve">Построим график функции исключения тренда исходной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 данному ряду применим автокорреляционную функцию и функцию Альтера-Джонса для поиска характерного времени</w:t>
      </w:r>
      <w:r>
        <w:t xml:space="preserve"> </w:t>
      </w:r>
      <m:oMath>
        <m:r>
          <m:t>τ</m:t>
        </m:r>
      </m:oMath>
      <w:r>
        <w:t xml:space="preserve"> </w:t>
      </w:r>
      <w:r>
        <w:t xml:space="preserve">- времени почти-периода малых колебаний относительно тренда: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основе функции Альтера-Джонса и автокорреляционной фунции нами было получено характерное время почти-периода</w:t>
      </w:r>
      <w:r>
        <w:t xml:space="preserve"> </w:t>
      </w:r>
      <m:oMath>
        <m:r>
          <m:t>τ</m:t>
        </m:r>
        <m:r>
          <m:t>=</m:t>
        </m:r>
        <m:r>
          <m:t>7</m:t>
        </m:r>
      </m:oMath>
      <w:r>
        <w:t xml:space="preserve"> </w:t>
      </w:r>
      <w:r>
        <w:t xml:space="preserve">дней, или неделя.</w:t>
      </w:r>
    </w:p>
    <w:p>
      <w:pPr>
        <w:pStyle w:val="BodyText"/>
      </w:pPr>
      <w:r>
        <w:t xml:space="preserve">На основе данной информации можно предложить подставить данный параметр в STL разложение данного ряда для получения трех отдельных компонент: сезонности, тренда и шума:</w:t>
      </w:r>
    </w:p>
    <w:p>
      <w:pPr>
        <w:pStyle w:val="BodyText"/>
      </w:pPr>
      <w:r>
        <w:drawing>
          <wp:inline>
            <wp:extent cx="5334000" cy="8000999"/>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1"/>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Сезонность, оцениваемая по STL является постоянной, с одинаковым периодом и амплитудой, поэтому, если в ряде присутствуют регулярные почти-периодические колебания, можно воспользоваться данным приёмом для оценки краткосрочного прогноза, сложив оцениваемый тренд и сезонность.</w:t>
      </w:r>
    </w:p>
    <w:p>
      <w:pPr>
        <w:pStyle w:val="BodyText"/>
      </w:pPr>
      <w:r>
        <w:t xml:space="preserve">Как мы видим из последнего графика, аппроксимация без шума довольно точна даже на маленьких интервалах, что позволяет с высокой степенью доверия относиться к такой оценке сезонности.</w:t>
      </w:r>
    </w:p>
    <w:p>
      <w:pPr>
        <w:pStyle w:val="BodyText"/>
      </w:pPr>
      <w:r>
        <w:t xml:space="preserve">При помощи STL разложения можно получить ряды данных, которые можно анализировать по-отдельности. Таким образом выделив колебания относительно тренда из исходного ряда, можно анализировать только медленные движения ряда, не обращая внимание на регулярные скачки в изменении показателя.</w:t>
      </w:r>
    </w:p>
    <w:bookmarkEnd w:id="33"/>
    <w:bookmarkStart w:id="35" w:name="анализ-медленных-движений-ряда"/>
    <w:p>
      <w:pPr>
        <w:pStyle w:val="Heading2"/>
      </w:pPr>
      <w:r>
        <w:t xml:space="preserve">Анализ медленных движений ряда</w:t>
      </w:r>
    </w:p>
    <w:p>
      <w:pPr>
        <w:pStyle w:val="FirstParagraph"/>
      </w:pPr>
      <w:r>
        <w:t xml:space="preserve">Предварительно рассмотрим два повторяющихся пика на графике динамики численности заболевших, совместив их максимумы</w:t>
      </w:r>
      <w:r>
        <w:t xml:space="preserve"> </w:t>
      </w:r>
      <w:r>
        <w:t xml:space="preserve">“</w:t>
      </w:r>
      <w:r>
        <w:t xml:space="preserve">друг под другом</w:t>
      </w:r>
      <w:r>
        <w:t xml:space="preserve">”</w:t>
      </w:r>
      <w:r>
        <w:t xml:space="preserve">, таким образом мы сможем оценить совпадающие критические уровни в развитии системы на данных интервалах и оценить схожесть тендеции развития на каждой из</w:t>
      </w:r>
      <w:r>
        <w:t xml:space="preserve"> </w:t>
      </w:r>
      <w:r>
        <w:t xml:space="preserve">“</w:t>
      </w:r>
      <w:r>
        <w:t xml:space="preserve">волн</w:t>
      </w:r>
      <w:r>
        <w:t xml:space="preserve">”</w:t>
      </w:r>
      <w:r>
        <w:t xml:space="preserve"> </w:t>
      </w:r>
      <w:r>
        <w:t xml:space="preserve">заболеваемости. Для совмещения значений двух пиков отнормируем больший пик к меньшему делением значений на максимальное значение большего ряда и умножим их на максимальное значение меньшего. По пропорциям получим исходную форму графика, что позволит на уровне относительных величин сравнивать формы кривых динамики развития системы.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Как видим исходя из графика, значения пиков совмещены вместе со значениями в 1.44 раза меньше по сравнению с наибольшим значением волны. Это является прямым доказательством связи данных участков друг с другом, а также показывает возможное проявление модели Гомперца в качестве основной модели развития системы во времени, то есть трендовой модели.</w:t>
      </w:r>
      <w:r>
        <w:t xml:space="preserve"> </w:t>
      </w:r>
      <w:r>
        <w:t xml:space="preserve">Время между максимальным значением и значением, меньшим в 1.44 раза lag = 36 дней.</w:t>
      </w:r>
    </w:p>
    <w:bookmarkEnd w:id="35"/>
    <w:bookmarkStart w:id="46" w:name="X2cf46a9f3a0702eab4d1bbe7b14e3846c953bd1"/>
    <w:p>
      <w:pPr>
        <w:pStyle w:val="Heading2"/>
      </w:pPr>
      <w:r>
        <w:t xml:space="preserve">Исследование тренда на основе модели Гомперца</w:t>
      </w:r>
    </w:p>
    <w:p>
      <w:pPr>
        <w:pStyle w:val="FirstParagraph"/>
      </w:pPr>
      <w:r>
        <w:t xml:space="preserve">Модель Гомперца - дифференциальная модель ограниченного роста, отражающая по-сути развитие популяций, в основе которой лежит понимание ограничения на рост системы. Такая модель является наиболее точной среди остальных моделей развития популяций, ввиду несиметричности теоретической кривой решения. Началу процесса характерен резкий подъём, а после точки максимума скорости развития системы происходит уменьшение темпов роста с менее быстрой скоростью. Такая модель наиболее удобна с точки зрения аппроксимации реальных данных по причине наибольшей распространённости процессов с похожей динамикой.</w:t>
      </w:r>
    </w:p>
    <w:p>
      <w:pPr>
        <w:pStyle w:val="BodyText"/>
      </w:pPr>
      <w:r>
        <w:t xml:space="preserve">Рассмотрим получение параметров модели Гомперца для реальных данных на основе спрямления в функциональных координатах. Теоретически модель Гомперца была описана в соответствующем разделе, также и описаны методы получения параметров модели.</w:t>
      </w:r>
    </w:p>
    <w:p>
      <w:pPr>
        <w:pStyle w:val="BodyText"/>
      </w:pPr>
      <w:r>
        <w:t xml:space="preserve">Для первого интервала в 228 дней от начала процесса построим график в функциональных координатах анаморфозы модели Гомперца.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m:oMathPara>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 координатах анаморфозы Гомерца видим спрямление участка данных. Данный факт говорит о принадлежности данного участка дифференциальной модели Гомперца по определению функциональных координат, в которых построен график.</w:t>
      </w:r>
    </w:p>
    <w:p>
      <w:pPr>
        <w:pStyle w:val="BodyText"/>
      </w:pPr>
      <w:r>
        <w:t xml:space="preserve">Параметры прямой в функциональных координатах: ln(-k) = -3.41 ; -k = -0.033 ; b = 0.67.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0.033</m:t>
          </m:r>
          <m:r>
            <m:t>⋅</m:t>
          </m:r>
          <m:r>
            <m:t>t</m:t>
          </m:r>
          <m:r>
            <m:t>+</m:t>
          </m:r>
          <m:r>
            <m:t>0.67</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0.033</m:t>
              </m:r>
              <m:r>
                <m:t>⋅</m:t>
              </m:r>
              <m:r>
                <m:t>t</m:t>
              </m:r>
              <m:r>
                <m:t>+</m:t>
              </m:r>
              <m:r>
                <m:t>0.67</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1.95</m:t>
          </m:r>
          <m:r>
            <m:t>⋅</m:t>
          </m:r>
          <m:sSup>
            <m:e>
              <m:r>
                <m:t>e</m:t>
              </m:r>
            </m:e>
            <m:sup>
              <m:r>
                <m:t>−</m:t>
              </m:r>
              <m:r>
                <m:t>0.033</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Вернув данные параметры в исходное уравнение получим оценку тренда по модели Гомперца. Отобразим теоретическую модельную кривую и исходные данные на графике.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видно, что первые 160 значений ряда данных подчинялись с определённой точностью полученной теоретической зависимости. В точке</w:t>
      </w:r>
      <w:r>
        <w:t xml:space="preserve"> </w:t>
      </w:r>
      <m:oMath>
        <m:r>
          <m:t>t</m:t>
        </m:r>
        <m:r>
          <m:t>=</m:t>
        </m:r>
        <m:r>
          <m:t>160</m:t>
        </m:r>
      </m:oMath>
      <w:r>
        <w:t xml:space="preserve"> </w:t>
      </w:r>
      <w:r>
        <w:t xml:space="preserve">модельная кривая и реальные данные расходятся в значениях в большую сторону у реальных данных, что может символизировать о начале переходного процесса перед реализацией новой волны заражений.</w:t>
      </w:r>
    </w:p>
    <w:p>
      <w:pPr>
        <w:pStyle w:val="BodyText"/>
      </w:pPr>
      <w:r>
        <w:t xml:space="preserve">Отобразим полученную теоретическую Гомперцевую кривую на всей области определения исходного ряда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В рамках анализа исключим из рассмотрения полученную теоретическую зависимость по модели Гомперца и оценим возможность реализации новой модели на второй</w:t>
      </w:r>
      <w:r>
        <w:t xml:space="preserve"> </w:t>
      </w:r>
      <w:r>
        <w:t xml:space="preserve">“</w:t>
      </w:r>
      <w:r>
        <w:t xml:space="preserve">волне</w:t>
      </w:r>
      <w:r>
        <w:t xml:space="preserve">”</w:t>
      </w:r>
      <w:r>
        <w:t xml:space="preserve"> </w:t>
      </w:r>
      <w:r>
        <w:t xml:space="preserve">заражений. Отобразим на графике занчения после исключения первой теоретической Гомперцевой кривой. Полученный ряд имеет незначительные флуктуации вначале из-за точности трендовой аппроксимации, а также имеет только один ярко выраженный пик на диапазоне второй волны.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Попробуем для данного ряда оценить параметры модели Гомперца тем же способом через функциональные координаты - анаморфозу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Полученные параметры -k = -0.021 ; b = 2.8 вернём обратно в модель Гомперца для построения теоретической кривой зависимости относительно реальных данных.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0.021</m:t>
          </m:r>
          <m:r>
            <m:t>⋅</m:t>
          </m:r>
          <m:r>
            <m:t>t</m:t>
          </m:r>
          <m:r>
            <m:t>+</m:t>
          </m:r>
          <m:r>
            <m:t>2.8</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0.021</m:t>
              </m:r>
              <m:r>
                <m:t>⋅</m:t>
              </m:r>
              <m:r>
                <m:t>t</m:t>
              </m:r>
              <m:r>
                <m:t>+</m:t>
              </m:r>
              <m:r>
                <m:t>2.8</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15.15</m:t>
          </m:r>
          <m:r>
            <m:t>⋅</m:t>
          </m:r>
          <m:sSup>
            <m:e>
              <m:r>
                <m:t>e</m:t>
              </m:r>
            </m:e>
            <m:sup>
              <m:r>
                <m:t>−</m:t>
              </m:r>
              <m:r>
                <m:t>0.021</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Покажем на графике истинные значения заболеваемости без первой</w:t>
      </w:r>
      <w:r>
        <w:t xml:space="preserve"> </w:t>
      </w:r>
      <w:r>
        <w:t xml:space="preserve">“</w:t>
      </w:r>
      <w:r>
        <w:t xml:space="preserve">волны</w:t>
      </w:r>
      <w:r>
        <w:t xml:space="preserve">”</w:t>
      </w:r>
      <w:r>
        <w:t xml:space="preserve"> </w:t>
      </w:r>
      <w:r>
        <w:t xml:space="preserve">и теоретически полученную зависимость по дифференциальной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видим неоднозначную картину, что произошло ввиду большого количества значений до реализации модели. Вначале из-за флуктуаций, модель Гомперца вела себя похожим образом. Теоретическая зависимость своим правым скатом хорошо объяснила правый край реальных данных, который отвечает за современную динамику, чего не случилось с левым краем. Получаем идеальное объяснение при сдвиге теоретической кривой на 50 дней вперёд. Таким образом, точно показать зависимость по модели Гомперца для второй волны нам не удалось. Удалось показать поразительное объяснение кусочной зависимости ряда данных от времени прим помощи модели ограниченного роста. Как и с первой реализацией модели, получилось что через некоторое время модель теряет свою объясняющую силу и срывается вниз, когда реальная зависимость идёт в рост.</w:t>
      </w:r>
    </w:p>
    <w:p>
      <w:pPr>
        <w:pStyle w:val="BodyText"/>
      </w:pPr>
      <w:r>
        <w:t xml:space="preserve">Для точной перепроверки стоит проверить ещё вторую волну отдельно на своём интервале на соответствие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Построим график в спрямляющих модель Гомперца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Найдём параметры модели Гомперца по прямолинейной зависимости в заданной декартовой плоскости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0.0222</m:t>
          </m:r>
          <m:r>
            <m:t>⋅</m:t>
          </m:r>
          <m:r>
            <m:t>t</m:t>
          </m:r>
          <m:r>
            <m:t>−</m:t>
          </m:r>
          <m:r>
            <m:t>1.44</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0.0222</m:t>
              </m:r>
              <m:r>
                <m:t>⋅</m:t>
              </m:r>
              <m:r>
                <m:t>t</m:t>
              </m:r>
              <m:r>
                <m:t>−</m:t>
              </m:r>
              <m:r>
                <m:t>1.44</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0.237</m:t>
          </m:r>
          <m:r>
            <m:t>⋅</m:t>
          </m:r>
          <m:sSup>
            <m:e>
              <m:r>
                <m:t>e</m:t>
              </m:r>
            </m:e>
            <m:sup>
              <m:r>
                <m:t>−</m:t>
              </m:r>
              <m:r>
                <m:t>0.22</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После подстановки в модель всех данных получим аппроксимацию трендовой линии моделью, по которой можно оценить сходство модели и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графика, представленного выше, видно, что теоретическая кривая очень хорошо объясняет имеющиеся данные, однако теоретическая зависимость как и на первой волне обрывается спустя некоторое время. На данный момент это</w:t>
      </w:r>
      <w:r>
        <w:t xml:space="preserve"> </w:t>
      </w:r>
      <m:oMath>
        <m:r>
          <m:t>l</m:t>
        </m:r>
        <m:r>
          <m:t>a</m:t>
        </m:r>
        <m:r>
          <m:t>g</m:t>
        </m:r>
        <m:r>
          <m:t>2</m:t>
        </m:r>
        <m:r>
          <m:t>=</m:t>
        </m:r>
        <m:r>
          <m:t>97</m:t>
        </m:r>
      </m:oMath>
      <w:r>
        <w:t xml:space="preserve"> </w:t>
      </w:r>
      <w:r>
        <w:t xml:space="preserve">дней от точки максимума на второй волне.</w:t>
      </w:r>
    </w:p>
    <w:p>
      <w:pPr>
        <w:pStyle w:val="BodyText"/>
      </w:pPr>
      <w:r>
        <w:t xml:space="preserve">По второй анаморфозе Гомперца можно определить, что точка максимума роста общей численности заболевших</w:t>
      </w:r>
      <w:r>
        <w:t xml:space="preserve"> </w:t>
      </w:r>
      <m:oMath>
        <m:sSub>
          <m:e>
            <m:r>
              <m:t>y</m:t>
            </m:r>
          </m:e>
          <m:sub>
            <m:r>
              <m:t>∞</m:t>
            </m:r>
          </m:sub>
        </m:sSub>
      </m:oMath>
      <w:r>
        <w:t xml:space="preserve"> </w:t>
      </w:r>
      <w:r>
        <w:t xml:space="preserve">была преодолена на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bookmarkEnd w:id="46"/>
    <w:bookmarkStart w:id="47" w:name="выводы"/>
    <w:p>
      <w:pPr>
        <w:pStyle w:val="Heading2"/>
      </w:pPr>
      <w:r>
        <w:t xml:space="preserve">Выводы</w:t>
      </w:r>
    </w:p>
    <w:p>
      <w:pPr>
        <w:pStyle w:val="FirstParagraph"/>
      </w:pPr>
      <w:r>
        <w:t xml:space="preserve">При анализе динамики роста числа заболевших Covid19 в России были получены численные и качественные результаты, касаемо тенденции развития заболевания на первых двух волнах, что даёт возможность сформировать общую оценку дальнейшей тенденции развития.</w:t>
      </w:r>
    </w:p>
    <w:p>
      <w:pPr>
        <w:pStyle w:val="BodyText"/>
      </w:pPr>
      <w:r>
        <w:t xml:space="preserve">Были выявлены почти-периодические компоненты ряда со временем почти-периода в</w:t>
      </w:r>
      <w:r>
        <w:t xml:space="preserve"> </w:t>
      </w:r>
      <m:oMath>
        <m:r>
          <m:t>τ</m:t>
        </m:r>
        <m:r>
          <m:t>=</m:t>
        </m:r>
        <m:r>
          <m:t>7</m:t>
        </m:r>
      </m:oMath>
      <w:r>
        <w:t xml:space="preserve"> </w:t>
      </w:r>
      <w:r>
        <w:t xml:space="preserve">дней. Это малые колебания численности новых заболевших относительно общего тренда. Недельная сезонность говорит о структурных проблемах в методике выявления новых заболевших и существенно осложняет процесс оценки точного числа заболевших в некотором будущем.</w:t>
      </w:r>
    </w:p>
    <w:p>
      <w:pPr>
        <w:pStyle w:val="BodyText"/>
      </w:pPr>
      <w:r>
        <w:t xml:space="preserve">При помощи полученного характерного времени почти-периода можно выразить среднюю динамику относительно трендовой зависимости, выделить тренд и убрать из данных шумовые составляющие, которые иллюстрируют также случайную компоненту процесса. Выделить три компоненты тренд, сезонность и шум, можно по известному характерному времени почти-периода на основе STL-разложения. Получив динамику тренда в дальнейшем можно оценивать тенденцию ряда в общем смысле, не обращая внимание на сезонные колебания.</w:t>
      </w:r>
    </w:p>
    <w:p>
      <w:pPr>
        <w:pStyle w:val="BodyText"/>
      </w:pPr>
      <w:r>
        <w:t xml:space="preserve">На основе анализа медленных движений ряда - трендового движения была выявлена принадлежность первых двух волн заболеваемости к классу процессов с лимитированными запасами энергии на продолжение роста как и у всех живых систем. Данные трендовые движения в первой и второй волне были проверены на принадлежность к модели Гомперца на основе процедуры преобразования координат зависимости и построения линейных аппроксимаций на функциональной плоскости. Полученные модели, показанные в работе, являются доказательством принадлежности трендовых колебаний как классу моделей с ограниченным ростом, так и к модели Гомперца в частности.</w:t>
      </w:r>
    </w:p>
    <w:p>
      <w:pPr>
        <w:pStyle w:val="BodyText"/>
      </w:pPr>
      <w:r>
        <w:t xml:space="preserve">В двух наблюдаемых волнах при аппроксимации трендовой зависимости теоретической модельной кривой Гомперца было обнаружено, что реальный процесс через некоторое время после прохождения максимума сходил с теоретической зависимости переходя в другое структурное состояние. Такой же эффект был обнаружен и на второй волне, что может сигнализировать о наступлении очередного эпизода роста числа заболевших каждый день.</w:t>
      </w:r>
    </w:p>
    <w:p>
      <w:pPr>
        <w:pStyle w:val="BodyText"/>
      </w:pPr>
      <w:r>
        <w:t xml:space="preserve">При исследовании пиков заболеваний был обнаружен большой цикл в 228 дней между максимумами и минимумами, что может являться критической отметкой, рубежом для системы, сигнализирующим о месте разворота тенденции развития заболевания в России.</w:t>
      </w:r>
    </w:p>
    <w:bookmarkEnd w:id="47"/>
    <w:bookmarkEnd w:id="48"/>
    <w:bookmarkStart w:id="71" w:name="X61aed7a9fd3108b9baa85e7b253b0e928781162"/>
    <w:p>
      <w:pPr>
        <w:pStyle w:val="Heading1"/>
      </w:pPr>
      <w:r>
        <w:t xml:space="preserve">Анализ парных движений на фазовых плоскостях</w:t>
      </w:r>
    </w:p>
    <w:bookmarkStart w:id="56"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3-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56"/>
    <w:bookmarkStart w:id="57"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2"/>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2"/>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57"/>
    <w:bookmarkStart w:id="58"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3"/>
        </w:numPr>
        <w:pStyle w:val="Compact"/>
      </w:pPr>
      <w:r>
        <w:t xml:space="preserve">построить в спрямляющих функциональных координатах исходные зависимости,</w:t>
      </w:r>
    </w:p>
    <w:p>
      <w:pPr>
        <w:numPr>
          <w:ilvl w:val="0"/>
          <w:numId w:val="1003"/>
        </w:numPr>
        <w:pStyle w:val="Compact"/>
      </w:pPr>
      <w:r>
        <w:t xml:space="preserve">оценить параметры линейных участков данных процессов в спрямляющих координатах,</w:t>
      </w:r>
    </w:p>
    <w:p>
      <w:pPr>
        <w:numPr>
          <w:ilvl w:val="0"/>
          <w:numId w:val="1003"/>
        </w:numPr>
        <w:pStyle w:val="Compact"/>
      </w:pPr>
      <w:r>
        <w:t xml:space="preserve">сохранить параметры линейных моделей.</w:t>
      </w:r>
    </w:p>
    <w:bookmarkEnd w:id="58"/>
    <w:bookmarkStart w:id="69" w:name="X9df444a982134946cd5a6f1db9e72028135fe46"/>
    <w:p>
      <w:pPr>
        <w:pStyle w:val="Heading2"/>
      </w:pPr>
      <w:r>
        <w:t xml:space="preserve">Поиск модели системы дифференциального уравнения</w:t>
      </w:r>
    </w:p>
    <w:p>
      <w:pPr>
        <w:pStyle w:val="FirstParagraph"/>
      </w:pPr>
      <w:r>
        <w:t xml:space="preserve">На графиках парного развития процесса заболеваемости в двух странах были отображены графики динамики в полулогарифмах. Тогда в исходном уравнении динамика представлена в следующем виде:</w:t>
      </w:r>
    </w:p>
    <w:p>
      <w:pPr>
        <w:pStyle w:val="BodyText"/>
      </w:pPr>
      <m:oMathPara>
        <m:oMathParaPr>
          <m:jc m:val="center"/>
        </m:oMathParaPr>
        <m:oMath>
          <m:f>
            <m:fPr>
              <m:type m:val="bar"/>
            </m:fPr>
            <m:num>
              <m:r>
                <m:t>d</m:t>
              </m:r>
              <m:r>
                <m:t>x</m:t>
              </m:r>
              <m:r>
                <m:t>(</m:t>
              </m:r>
              <m:sSub>
                <m:e>
                  <m:r>
                    <m:t>t</m:t>
                  </m:r>
                </m:e>
                <m:sub>
                  <m:r>
                    <m:t>i</m:t>
                  </m:r>
                </m:sub>
              </m:sSub>
              <m:r>
                <m:t>)</m:t>
              </m:r>
            </m:num>
            <m:den>
              <m:r>
                <m:t>d</m:t>
              </m:r>
              <m:r>
                <m:t>t</m:t>
              </m:r>
            </m:den>
          </m:f>
          <m:r>
            <m:t>=</m:t>
          </m:r>
          <m:r>
            <m:t>l</m:t>
          </m:r>
          <m:r>
            <m:t>n</m:t>
          </m:r>
          <m:d>
            <m:dPr>
              <m:begChr m:val="("/>
              <m:endChr m:val=")"/>
              <m:grow/>
            </m:dPr>
            <m:e>
              <m:r>
                <m:t>E</m:t>
              </m:r>
              <m:r>
                <m:t>g</m:t>
              </m:r>
              <m:r>
                <m:t>y</m:t>
              </m:r>
              <m:r>
                <m:t>p</m:t>
              </m:r>
              <m:sSub>
                <m:e>
                  <m:r>
                    <m:t>t</m:t>
                  </m:r>
                </m:e>
                <m:sub>
                  <m:r>
                    <m:t>i</m:t>
                  </m:r>
                </m:sub>
              </m:sSub>
            </m:e>
          </m:d>
        </m:oMath>
      </m:oMathPara>
    </w:p>
    <w:p>
      <w:pPr>
        <w:pStyle w:val="FirstParagraph"/>
      </w:pPr>
      <m:oMathPara>
        <m:oMathParaPr>
          <m:jc m:val="center"/>
        </m:oMathParaPr>
        <m:oMath>
          <m:f>
            <m:fPr>
              <m:type m:val="bar"/>
            </m:fPr>
            <m:num>
              <m:r>
                <m:t>d</m:t>
              </m:r>
              <m:r>
                <m:t>y</m:t>
              </m:r>
              <m:r>
                <m:t>(</m:t>
              </m:r>
              <m:sSub>
                <m:e>
                  <m:r>
                    <m:t>t</m:t>
                  </m:r>
                </m:e>
                <m:sub>
                  <m:r>
                    <m:t>i</m:t>
                  </m:r>
                </m:sub>
              </m:sSub>
              <m:r>
                <m:t>)</m:t>
              </m:r>
            </m:num>
            <m:den>
              <m:r>
                <m:t>d</m:t>
              </m:r>
              <m:r>
                <m:t>t</m:t>
              </m:r>
            </m:den>
          </m:f>
          <m:r>
            <m:t>=</m:t>
          </m:r>
          <m:r>
            <m:t>l</m:t>
          </m:r>
          <m:r>
            <m:t>n</m:t>
          </m:r>
          <m:d>
            <m:dPr>
              <m:begChr m:val="("/>
              <m:endChr m:val=")"/>
              <m:grow/>
            </m:dPr>
            <m:e>
              <m:r>
                <m:t>B</m:t>
              </m:r>
              <m:r>
                <m:t>e</m:t>
              </m:r>
              <m:r>
                <m:t>l</m:t>
              </m:r>
              <m:r>
                <m:t>a</m:t>
              </m:r>
              <m:r>
                <m:t>r</m:t>
              </m:r>
              <m:r>
                <m:t>u</m:t>
              </m:r>
              <m:sSub>
                <m:e>
                  <m:r>
                    <m:t>s</m:t>
                  </m:r>
                </m:e>
                <m:sub>
                  <m:r>
                    <m:t>i</m:t>
                  </m:r>
                </m:sub>
              </m:sSub>
            </m:e>
          </m:d>
        </m:oMath>
      </m:oMathPara>
    </w:p>
    <w:p>
      <w:pPr>
        <w:pStyle w:val="FirstParagraph"/>
      </w:pPr>
      <w:r>
        <w:t xml:space="preserve">А функции в уравнениях это уровень заболеваемости в полулогарифмах с накоплением на каждый день</w:t>
      </w:r>
    </w:p>
    <w:p>
      <w:pPr>
        <w:pStyle w:val="BodyText"/>
      </w:pPr>
      <m:oMathPara>
        <m:oMathParaPr>
          <m:jc m:val="center"/>
        </m:oMathParaPr>
        <m:oMath>
          <m:r>
            <m:t>x</m:t>
          </m:r>
          <m:r>
            <m:t>(</m:t>
          </m:r>
          <m:r>
            <m:t>t</m:t>
          </m:r>
          <m:r>
            <m:t>=</m:t>
          </m:r>
          <m:r>
            <m:t>n</m:t>
          </m:r>
          <m:r>
            <m:t>)</m:t>
          </m:r>
          <m:r>
            <m:t>=</m:t>
          </m:r>
          <m:nary>
            <m:naryPr>
              <m:chr m:val="∑"/>
              <m:limLoc m:val="undOvr"/>
              <m:subHide m:val="0"/>
              <m:supHide m:val="0"/>
            </m:naryPr>
            <m:sub>
              <m:r>
                <m:t>i</m:t>
              </m:r>
              <m:r>
                <m:t>=</m:t>
              </m:r>
              <m:r>
                <m:t>1</m:t>
              </m:r>
            </m:sub>
            <m:sup>
              <m:r>
                <m:t>n</m:t>
              </m:r>
            </m:sup>
            <m:e>
              <m:r>
                <m:t>l</m:t>
              </m:r>
            </m:e>
          </m:nary>
          <m:r>
            <m:t>n</m:t>
          </m:r>
          <m:r>
            <m:t>(</m:t>
          </m:r>
          <m:r>
            <m:t>E</m:t>
          </m:r>
          <m:r>
            <m:t>g</m:t>
          </m:r>
          <m:r>
            <m:t>y</m:t>
          </m:r>
          <m:r>
            <m:t>p</m:t>
          </m:r>
          <m:sSub>
            <m:e>
              <m:r>
                <m:t>t</m:t>
              </m:r>
            </m:e>
            <m:sub>
              <m:r>
                <m:t>i</m:t>
              </m:r>
            </m:sub>
          </m:sSub>
          <m:r>
            <m:t>)</m:t>
          </m:r>
        </m:oMath>
      </m:oMathPara>
    </w:p>
    <w:p>
      <w:pPr>
        <w:pStyle w:val="FirstParagraph"/>
      </w:pPr>
      <m:oMathPara>
        <m:oMathParaPr>
          <m:jc m:val="center"/>
        </m:oMathParaPr>
        <m:oMath>
          <m:r>
            <m:t>y</m:t>
          </m:r>
          <m:r>
            <m:t>(</m:t>
          </m:r>
          <m:r>
            <m:t>t</m:t>
          </m:r>
          <m:r>
            <m:t>=</m:t>
          </m:r>
          <m:r>
            <m:t>n</m:t>
          </m:r>
          <m:r>
            <m:t>)</m:t>
          </m:r>
          <m:r>
            <m:t>=</m:t>
          </m:r>
          <m:nary>
            <m:naryPr>
              <m:chr m:val="∑"/>
              <m:limLoc m:val="undOvr"/>
              <m:subHide m:val="0"/>
              <m:supHide m:val="0"/>
            </m:naryPr>
            <m:sub>
              <m:r>
                <m:t>i</m:t>
              </m:r>
              <m:r>
                <m:t>=</m:t>
              </m:r>
              <m:r>
                <m:t>1</m:t>
              </m:r>
            </m:sub>
            <m:sup>
              <m:r>
                <m:t>n</m:t>
              </m:r>
            </m:sup>
            <m:e>
              <m:r>
                <m:t>l</m:t>
              </m:r>
            </m:e>
          </m:nary>
          <m:r>
            <m:t>n</m:t>
          </m:r>
          <m:r>
            <m:t>(</m:t>
          </m:r>
          <m:r>
            <m:t>B</m:t>
          </m:r>
          <m:r>
            <m:t>e</m:t>
          </m:r>
          <m:r>
            <m:t>l</m:t>
          </m:r>
          <m:r>
            <m:t>a</m:t>
          </m:r>
          <m:r>
            <m:t>r</m:t>
          </m:r>
          <m:r>
            <m:t>u</m:t>
          </m:r>
          <m:sSub>
            <m:e>
              <m:r>
                <m:t>s</m:t>
              </m:r>
            </m:e>
            <m:sub>
              <m:r>
                <m:t>i</m:t>
              </m:r>
            </m:sub>
          </m:sSub>
          <m:r>
            <m:t>)</m:t>
          </m:r>
        </m:oMath>
      </m:oMathPara>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5-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Построим график фазовой плоскости модельных кривых.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фазовой плоскости модельных кривых чётко видно, что оценённые прямые линии являются хорошей оценкой корреляционной зависимости модельных показателей. В центре фазовой плоскости присутствует</w:t>
      </w:r>
      <w:r>
        <w:t xml:space="preserve"> </w:t>
      </w:r>
      <w:r>
        <w:t xml:space="preserve">“</w:t>
      </w:r>
      <w:r>
        <w:t xml:space="preserve">петля</w:t>
      </w:r>
      <w:r>
        <w:t xml:space="preserve">”</w:t>
      </w:r>
      <w:r>
        <w:t xml:space="preserve"> </w:t>
      </w:r>
      <w:r>
        <w:t xml:space="preserve">интерпретировать которую не удаётся с точки зрения дифференциальной модели данного класса.</w:t>
      </w:r>
    </w:p>
    <w:p>
      <w:pPr>
        <w:pStyle w:val="BodyText"/>
      </w:pPr>
      <w:r>
        <w:t xml:space="preserve">Ниже покажем скорректированные динамики при помощи нормирования и регрессии на исходную динамику для сравнения полученных моделей с релаьными данными.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0-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графиках сравнения реальных данных и модельных кривых заметим ощутимое парное влияние одних значений на другие в результате которых на графике динамики в Египте мы видим небольшие флуктуации, перешедшие к данной модели от динамики в Беларуси. Данный эффект происходит из-за навязанного взаимодействия данных двух показателей.</w:t>
      </w:r>
    </w:p>
    <w:p>
      <w:pPr>
        <w:pStyle w:val="BodyText"/>
      </w:pPr>
      <w:r>
        <w:t xml:space="preserve">Применим найденные коэффициенты модели к тому же виду системы, но в качестве реальных данных подставим вместо данных заболеваемости в Беларуси, данные заболеваемости в России. Найденные коэффициенты из анаморфоз дифференциальной системы по динамике Беларуси и Египта проверим на возможность применения к другим данным схожей природы. Если данные коэффициенты позволят воспроизвести предыдущий результат моделирования динамической системы, то можно констатировать факт, что выбранная система дифференциальных уравнений действительно является дифференциальной моделью парного развития процесса заболеваемости в странах мира.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Изобразим на графике фазовую плоскость полученных модельных кривых для анализа фазового портрета двух динамических показателей.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фазовом портрете видна точка перехода зависимости в следующее структурное состояние, на прошлом фазовом портрете в данном месте была</w:t>
      </w:r>
      <w:r>
        <w:t xml:space="preserve"> </w:t>
      </w:r>
      <w:r>
        <w:t xml:space="preserve">“</w:t>
      </w:r>
      <w:r>
        <w:t xml:space="preserve">петля</w:t>
      </w:r>
      <w:r>
        <w:t xml:space="preserve">”</w:t>
      </w:r>
      <w:r>
        <w:t xml:space="preserve">. Прямые линии, показанные на рисунке имеют те же самые углы наклона, но смещенный центр пересечения за счёт смещения их по оси ординат вверх.</w:t>
      </w:r>
    </w:p>
    <w:p>
      <w:pPr>
        <w:pStyle w:val="BodyText"/>
      </w:pPr>
      <w:r>
        <w:t xml:space="preserve">Изобразим полученные модельные данные динамики в сравнении с реальными данными, на которых моделировались полученные кривые. Отметим на графике с Египтом большую схожесть реальных и модельных данных несмотря на навязанное системной взаимодействие с другим показателем динамики численности популяции больных. Это объясняется наличием собственного коэффициента, полученного из линеаризованной зависимости</w:t>
      </w:r>
      <w:r>
        <w:t xml:space="preserve"> </w:t>
      </w:r>
      <m:oMath>
        <m:f>
          <m:fPr>
            <m:type m:val="bar"/>
          </m:fPr>
          <m:num>
            <m:r>
              <m:t>d</m:t>
            </m:r>
            <m:r>
              <m:t>E</m:t>
            </m:r>
            <m:r>
              <m:t>g</m:t>
            </m:r>
            <m:r>
              <m:t>y</m:t>
            </m:r>
            <m:r>
              <m:t>p</m:t>
            </m:r>
            <m:r>
              <m:t>t</m:t>
            </m:r>
          </m:num>
          <m:den>
            <m:r>
              <m:t>E</m:t>
            </m:r>
            <m:r>
              <m:t>g</m:t>
            </m:r>
            <m:r>
              <m:t>y</m:t>
            </m:r>
            <m:r>
              <m:t>p</m:t>
            </m:r>
            <m:r>
              <m:t>t</m:t>
            </m:r>
            <m:r>
              <m:t>⋅</m:t>
            </m:r>
            <m:r>
              <m:t>d</m:t>
            </m:r>
            <m:r>
              <m:t>t</m:t>
            </m:r>
          </m:den>
        </m:f>
        <m:r>
          <m:t>∼</m:t>
        </m:r>
        <m:r>
          <m:t>B</m:t>
        </m:r>
        <m:r>
          <m:t>e</m:t>
        </m:r>
        <m:r>
          <m:t>l</m:t>
        </m:r>
        <m:r>
          <m:t>a</m:t>
        </m:r>
        <m:r>
          <m:t>r</m:t>
        </m:r>
        <m:r>
          <m:t>u</m:t>
        </m:r>
        <m:r>
          <m:t>s</m:t>
        </m:r>
      </m:oMath>
      <w:r>
        <w:t xml:space="preserve"> </w:t>
      </w:r>
      <w:r>
        <w:t xml:space="preserve">в начале исследования парной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Графически изобразим наложение полученной модельной динамики системы и реальных данных для России. Напомним, что коэффициенты модели были взяты из анализа парной динамики Египта с Беларусью.</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6-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Показанная на графике динамика частично совпадает с реальными данными. Проявляются признаки взаимодействия в виде резких пиков от данных по заражениям в Египте, что является логичным ввиду навязанной нами системной связке данных временных рядов.</w:t>
      </w:r>
    </w:p>
    <w:bookmarkEnd w:id="69"/>
    <w:bookmarkStart w:id="70" w:name="выводы-1"/>
    <w:p>
      <w:pPr>
        <w:pStyle w:val="Heading2"/>
      </w:pPr>
      <w:r>
        <w:t xml:space="preserve">Выводы</w:t>
      </w:r>
    </w:p>
    <w:p>
      <w:pPr>
        <w:pStyle w:val="FirstParagraph"/>
      </w:pPr>
      <w:r>
        <w:t xml:space="preserve">При исследование динамики двух стран в паре при возможности постановки их взаимодействия было показан неоспоримый факт наличия на определённых участках данных модельного взаимодействия в соответствии с системой дифференциальных уравнений взаимодействия двух функций с логистической поправкой. Как было выяснено при анализе динамики развития заболевания Covid19 в России, данная система относится к классу динамических систем с ограничением сверху на рост численности показателя популяции заражённых. Данный факт подтверждает возможность проявления взаимодействия систем также с ограничением на их рост.</w:t>
      </w:r>
    </w:p>
    <w:p>
      <w:pPr>
        <w:pStyle w:val="BodyText"/>
      </w:pPr>
      <w:r>
        <w:t xml:space="preserve">При анализе данных в спрямляющих координатах дифференциальной системы было показано наличие большого числа продожительных прямых участков, что показывает явное наличие в данных соответствующих модельных участков.</w:t>
      </w:r>
    </w:p>
    <w:p>
      <w:pPr>
        <w:pStyle w:val="BodyText"/>
      </w:pPr>
      <w:r>
        <w:t xml:space="preserve">Попытка моделирования парного взаимодействия тех же величин на основе полученных модельных коэффициентов подтверждает также полученную системную связь между показателями динамики двух стран, находящихся в туристических отношениях. Такого рода взаимодействия с запаздыванием являются классическими для целого ряда динамических систем, и также проявляются и при рассмотрении парной динамики заболеваемости Covid19.</w:t>
      </w:r>
    </w:p>
    <w:bookmarkEnd w:id="70"/>
    <w:bookmarkEnd w:id="71"/>
    <w:bookmarkStart w:id="72" w:name="список-литературы"/>
    <w:p>
      <w:pPr>
        <w:pStyle w:val="Heading1"/>
      </w:pPr>
      <w:r>
        <w:t xml:space="preserve">Список литературы</w:t>
      </w:r>
    </w:p>
    <w:p>
      <w:pPr>
        <w:numPr>
          <w:ilvl w:val="0"/>
          <w:numId w:val="1004"/>
        </w:numPr>
        <w:pStyle w:val="Compact"/>
      </w:pPr>
      <w:r>
        <w:t xml:space="preserve">Charles Therrien, Murali Tummala. Probability and Random Processes for Electrical and Computer Engineers. — CRC Press, 2012. — P. 287</w:t>
      </w:r>
    </w:p>
    <w:p>
      <w:pPr>
        <w:numPr>
          <w:ilvl w:val="0"/>
          <w:numId w:val="1004"/>
        </w:numPr>
        <w:pStyle w:val="Compact"/>
      </w:pPr>
      <w:r>
        <w:t xml:space="preserve">Verhulst, P. F., (1838). Notice sur la loi que la population poursuit dans son accroissement. Correspondance mathématique et physique, 10, 113—121.</w:t>
      </w:r>
    </w:p>
    <w:p>
      <w:pPr>
        <w:numPr>
          <w:ilvl w:val="0"/>
          <w:numId w:val="1004"/>
        </w:numPr>
        <w:pStyle w:val="Compact"/>
      </w:pPr>
      <w:r>
        <w:t xml:space="preserve">Verhulst, P. F., Recherches Mathématiques sur La Loi D’Accroissement de la Population, Nouveaux Mémoires de l’Académie Royale des Sciences et Belles-Lettres de Bruxelles, 18, Art. 1, 1—45, 1845 (Mathematical Researches into the Law of Population Growth Increase).</w:t>
      </w:r>
    </w:p>
    <w:p>
      <w:pPr>
        <w:numPr>
          <w:ilvl w:val="0"/>
          <w:numId w:val="1004"/>
        </w:numPr>
        <w:pStyle w:val="Compact"/>
      </w:pPr>
      <w:r>
        <w:t xml:space="preserve">Pearl, Raymond. The Biology of Population Growth (англ.) // The American Mercury. — 1924. — Ноябрь (т. III, № 11). — С. 293– 305.</w:t>
      </w:r>
    </w:p>
    <w:p>
      <w:pPr>
        <w:numPr>
          <w:ilvl w:val="0"/>
          <w:numId w:val="1004"/>
        </w:numPr>
        <w:pStyle w:val="Compact"/>
      </w:pPr>
      <w:r>
        <w:t xml:space="preserve">Pearl, Raymond and Lowell J. Reed. On the Rate of Growth of the Population of the United States since 1790 and its Mathematical Representation (англ.) // Proceedings of the National Academy of Sciences of the United States of America (PNAS; USA). — 1920. — 15 июня (т. 6, № 6). — С. 275–288.</w:t>
      </w:r>
    </w:p>
    <w:p>
      <w:pPr>
        <w:numPr>
          <w:ilvl w:val="0"/>
          <w:numId w:val="1004"/>
        </w:numPr>
        <w:pStyle w:val="Compact"/>
      </w:pPr>
      <w:r>
        <w:t xml:space="preserve">Gompertz, B.</w:t>
      </w:r>
      <w:r>
        <w:t xml:space="preserve"> </w:t>
      </w:r>
      <w:r>
        <w:t xml:space="preserve">“</w:t>
      </w:r>
      <w:r>
        <w:t xml:space="preserve">On the Nature of the Function Expressive of the Law of Human Mortality, and on a New Mode of Determining the Value of Life Contingencies.</w:t>
      </w:r>
      <w:r>
        <w:t xml:space="preserve">”</w:t>
      </w:r>
      <w:r>
        <w:t xml:space="preserve"> </w:t>
      </w:r>
      <w:r>
        <w:t xml:space="preserve">Phil. Trans. Roy. Soc. London 123, 513-585, 1832.</w:t>
      </w:r>
    </w:p>
    <w:p>
      <w:pPr>
        <w:numPr>
          <w:ilvl w:val="0"/>
          <w:numId w:val="1004"/>
        </w:numPr>
        <w:pStyle w:val="Compact"/>
      </w:pPr>
      <w:r>
        <w:t xml:space="preserve">Hofbauer, Josef; Sigmund, Karl (1998).</w:t>
      </w:r>
      <w:r>
        <w:t xml:space="preserve"> </w:t>
      </w:r>
      <w:r>
        <w:t xml:space="preserve">“</w:t>
      </w:r>
      <w:r>
        <w:t xml:space="preserve">Dynamical Systems and Lotka–Volterra Equations</w:t>
      </w:r>
      <w:r>
        <w:t xml:space="preserve">”</w:t>
      </w:r>
      <w:r>
        <w:t xml:space="preserve">. Evolutionary Games and Population Dynamics. New York: Cambridge University Press. pp. 1–54. ISBN 0-521-62570-X.</w:t>
      </w:r>
    </w:p>
    <w:p>
      <w:pPr>
        <w:numPr>
          <w:ilvl w:val="0"/>
          <w:numId w:val="1004"/>
        </w:numPr>
        <w:pStyle w:val="Compact"/>
      </w:pPr>
      <w:r>
        <w:t xml:space="preserve">Кузьмин В.И., Гадзаов А.Ф. Методы построения моделей по эмпирическим данным: Учебное пособие / Московский государственный институт радиотехники, электроники и автоматики (технический университет) – М., 2012. – 94 с.</w:t>
      </w:r>
    </w:p>
    <w:p>
      <w:pPr>
        <w:numPr>
          <w:ilvl w:val="0"/>
          <w:numId w:val="1004"/>
        </w:numPr>
        <w:pStyle w:val="Compact"/>
      </w:pPr>
      <w:r>
        <w:t xml:space="preserve">Кузьмин В.И., Гадзаов А.Ф. Прикладные задачи математической статистики: Учебное пособие / Московский государственный институт радиотехники, электроники и автоматики (технический университет) – М., 2011. – 92 с.</w:t>
      </w:r>
    </w:p>
    <w:p>
      <w:pPr>
        <w:numPr>
          <w:ilvl w:val="0"/>
          <w:numId w:val="1004"/>
        </w:numPr>
        <w:pStyle w:val="Compact"/>
      </w:pPr>
      <w:r>
        <w:t xml:space="preserve">Модели и методы определения параметров нелинейных процессов [Электронный ресурс]: монография / В. И. Кузьмин [и др.]. — М.: МИРЭА, 2016. — 148 с.. — Электрон. опт. диск (ISO) ISBN 978-5-600-01609-5</w:t>
      </w:r>
    </w:p>
    <w:p>
      <w:pPr>
        <w:numPr>
          <w:ilvl w:val="0"/>
          <w:numId w:val="1004"/>
        </w:numPr>
        <w:pStyle w:val="Compact"/>
      </w:pPr>
      <w:r>
        <w:t xml:space="preserve">Модели и алгоритмы анализа нелинейных колебаний с трендом [Электронный ресурс]: монография / В. И. Кузьмин [и др.]. — М.: МИРЭА, 2015. — 94 с.. — Электрон. опт. диск (ISO) ISBN 978-5-7339-1109-9</w:t>
      </w:r>
    </w:p>
    <w:p>
      <w:pPr>
        <w:numPr>
          <w:ilvl w:val="0"/>
          <w:numId w:val="1004"/>
        </w:numPr>
        <w:pStyle w:val="Compact"/>
      </w:pPr>
      <w:r>
        <w:t xml:space="preserve">Методы анализа данных [Электронный ресурс]: учебное пособие / В. И. Кузьмин, А. Ф. Гадзаов. — М.: РТУ МИРЭА, 2020. — Электрон. опт. диск (ISO)</w:t>
      </w:r>
    </w:p>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2021-06-04T11:45:36Z</dcterms:created>
  <dcterms:modified xsi:type="dcterms:W3CDTF">2021-06-04T11:45:36Z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